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DA3CCF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DA3CCF" w:rsidRPr="00DA3CCF">
              <w:rPr>
                <w:sz w:val="20"/>
                <w:szCs w:val="20"/>
              </w:rPr>
              <w:t>S7786173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>Передано в УМО 0</w:t>
      </w:r>
      <w:r w:rsidR="00DA3CCF">
        <w:t>8</w:t>
      </w:r>
      <w:r>
        <w:t xml:space="preserve"> </w:t>
      </w:r>
      <w:r w:rsidR="00DA3CCF">
        <w:t>феврал</w:t>
      </w:r>
      <w:r>
        <w:t>я 202</w:t>
      </w:r>
      <w:r w:rsidR="00DA3CCF">
        <w:t>2</w:t>
      </w:r>
      <w:r>
        <w:t xml:space="preserve"> г. __________________ 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176E"/>
    <w:rsid w:val="00A14423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7221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2021-01-18T07:31:00Z</cp:lastPrinted>
  <dcterms:created xsi:type="dcterms:W3CDTF">2022-02-08T09:13:00Z</dcterms:created>
  <dcterms:modified xsi:type="dcterms:W3CDTF">2022-02-09T08:46:00Z</dcterms:modified>
</cp:coreProperties>
</file>